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Игровая деятельность – </w:t>
      </w:r>
      <w:r>
        <w:rPr>
          <w:rFonts w:ascii="Times New Roman" w:hAnsi="Times New Roman"/>
          <w:sz w:val="28"/>
        </w:rPr>
        <w:t>ведущий вид деятельности детей дошкольного возраста, характеризующийся воспроизведением в специфической форме действий и отношений взрослых.</w:t>
      </w:r>
    </w:p>
    <w:p w14:paraId="02000000">
      <w:pPr>
        <w:pStyle w:val="Style_1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особенно ярко выражена игровая деятельность в дошкольные годы. В игре моделируются реальные отношения взрослых, происходит осмысление детьми различных явлений действительности. Таким образо</w:t>
      </w:r>
      <w:r>
        <w:rPr>
          <w:rFonts w:ascii="Times New Roman" w:hAnsi="Times New Roman"/>
          <w:sz w:val="28"/>
        </w:rPr>
        <w:t>м, в игре создаются благоприятные условия для формирования коммуникативных способностей и умений.</w:t>
      </w:r>
    </w:p>
    <w:p w14:paraId="03000000">
      <w:pPr>
        <w:pStyle w:val="Style_1"/>
        <w:spacing w:line="240" w:lineRule="auto"/>
        <w:ind/>
        <w:rPr>
          <w:rFonts w:ascii="Times New Roman" w:hAnsi="Times New Roman"/>
          <w:sz w:val="28"/>
        </w:rPr>
      </w:pPr>
    </w:p>
    <w:p w14:paraId="04000000">
      <w:pPr>
        <w:pStyle w:val="Style_1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мы знаем, что именно в игре наиболее интенсивно развиваются мышление, </w:t>
      </w:r>
      <w:r>
        <w:rPr>
          <w:rFonts w:ascii="Times New Roman" w:hAnsi="Times New Roman"/>
          <w:sz w:val="28"/>
        </w:rPr>
        <w:t>эмоции, общение, воображение, сознание. Игра упорядочивает не только поведение ребёнка, но и его внутреннюю жизнь, помогает понять себя, своё отношение  к миру. Это практически единственная область, где он может проявить инициативу и творческую активность.</w:t>
      </w:r>
    </w:p>
    <w:p w14:paraId="05000000">
      <w:pPr>
        <w:pStyle w:val="Style_1"/>
        <w:spacing w:line="240" w:lineRule="auto"/>
        <w:ind/>
        <w:rPr>
          <w:rFonts w:ascii="Times New Roman" w:hAnsi="Times New Roman"/>
          <w:sz w:val="28"/>
        </w:rPr>
      </w:pPr>
    </w:p>
    <w:p w14:paraId="06000000">
      <w:pPr>
        <w:pStyle w:val="Style_1"/>
        <w:spacing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Предполагается, что сюжетно-ролевые игры являются эф</w:t>
      </w:r>
      <w:r>
        <w:rPr>
          <w:rFonts w:ascii="Times New Roman" w:hAnsi="Times New Roman"/>
          <w:sz w:val="28"/>
        </w:rPr>
        <w:t>фективным средством развития общения и становления доброжелательных межличностных отношений у детей дошкольного возраста. Сюжетно-ролевые игры современных дошкольников и её влияние на коммуникативные способности и умения являются крайне актуальной задачей.</w:t>
      </w:r>
    </w:p>
    <w:p w14:paraId="07000000">
      <w:pPr>
        <w:pStyle w:val="Style_1"/>
        <w:spacing w:line="240" w:lineRule="auto"/>
        <w:ind w:firstLine="0" w:left="0"/>
        <w:rPr>
          <w:rFonts w:ascii="Times New Roman" w:hAnsi="Times New Roman"/>
          <w:sz w:val="28"/>
        </w:rPr>
      </w:pPr>
    </w:p>
    <w:p w14:paraId="08000000">
      <w:pPr>
        <w:pStyle w:val="Style_1"/>
        <w:spacing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В современных психолого-педагогических исследованиях доказано, что сюжетно-ролевая игр</w:t>
      </w:r>
      <w:r>
        <w:rPr>
          <w:rFonts w:ascii="Times New Roman" w:hAnsi="Times New Roman"/>
          <w:i w:val="0"/>
          <w:sz w:val="28"/>
        </w:rPr>
        <w:t xml:space="preserve">а, как и любая другая  человеческая деятельность, не возникает у ребёнка спонтанно, а передаётся ему от сверстников или старших детей (братьев, сестёр), уже овладевших игровыми навыками,  или от взрослых (воспитателей, родителей). Естественным образом это </w:t>
      </w:r>
      <w:r>
        <w:rPr>
          <w:rFonts w:ascii="Times New Roman" w:hAnsi="Times New Roman"/>
          <w:i w:val="0"/>
          <w:sz w:val="28"/>
        </w:rPr>
        <w:t xml:space="preserve">происходит, если ребёнок находится в разновозрастном детском коллективе или семье, в которой воспитывается несколько детей. В такой группе игра проявляется во всей своей полноте: старшие дети используют знакомые им способы развёртывания сюжета, построения </w:t>
      </w:r>
      <w:r>
        <w:rPr>
          <w:rFonts w:ascii="Times New Roman" w:hAnsi="Times New Roman"/>
          <w:i w:val="0"/>
          <w:sz w:val="28"/>
        </w:rPr>
        <w:t xml:space="preserve">игры, а младшие подключаются на доступном им игровом уровне, накапливают игровой опыт, чтобы в дальнейшем передать его другому поколению младших </w:t>
      </w:r>
      <w:r>
        <w:rPr>
          <w:rFonts w:ascii="Times New Roman" w:hAnsi="Times New Roman"/>
          <w:i w:val="0"/>
          <w:sz w:val="28"/>
        </w:rPr>
        <w:t>дошкольников.</w:t>
      </w:r>
    </w:p>
    <w:p w14:paraId="09000000">
      <w:pPr>
        <w:pStyle w:val="Style_1"/>
        <w:spacing w:line="240" w:lineRule="auto"/>
        <w:ind w:firstLine="0" w:left="0"/>
        <w:rPr>
          <w:rFonts w:ascii="Times New Roman" w:hAnsi="Times New Roman"/>
          <w:sz w:val="28"/>
        </w:rPr>
      </w:pPr>
    </w:p>
    <w:p w14:paraId="0A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целом в педагогическом процессе необходимо различать по отношению к </w:t>
      </w:r>
      <w:r>
        <w:rPr>
          <w:rFonts w:ascii="Times New Roman" w:hAnsi="Times New Roman"/>
          <w:i w:val="0"/>
          <w:sz w:val="28"/>
        </w:rPr>
        <w:t>сюжетно-ролевой игре две составляющие:</w:t>
      </w:r>
    </w:p>
    <w:p w14:paraId="0B000000">
      <w:pPr>
        <w:pStyle w:val="Style_1"/>
        <w:numPr>
          <w:ilvl w:val="0"/>
          <w:numId w:val="1"/>
        </w:numPr>
        <w:spacing w:line="240" w:lineRule="auto"/>
        <w:ind w:firstLine="130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совместная </w:t>
      </w:r>
      <w:r>
        <w:rPr>
          <w:rFonts w:ascii="Times New Roman" w:hAnsi="Times New Roman"/>
          <w:sz w:val="28"/>
        </w:rPr>
        <w:t>игра воспитателя с детьми, в процессе которой формируются  новые игровые умения;</w:t>
      </w:r>
    </w:p>
    <w:p w14:paraId="0C000000">
      <w:pPr>
        <w:pStyle w:val="Style_1"/>
        <w:numPr>
          <w:ilvl w:val="0"/>
          <w:numId w:val="1"/>
        </w:numPr>
        <w:spacing w:line="240" w:lineRule="auto"/>
        <w:ind w:firstLine="130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самостоятельная детская </w:t>
      </w:r>
      <w:r>
        <w:rPr>
          <w:rFonts w:ascii="Times New Roman" w:hAnsi="Times New Roman"/>
          <w:sz w:val="28"/>
        </w:rPr>
        <w:t>игра, в которой воспитатель обеспечивает условия для активизации имеющегося у детей арсенала  игровых умений.</w:t>
      </w:r>
    </w:p>
    <w:p w14:paraId="0D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составляющие присутствуют на каждом возрастном этапе, но их удельный вес изменяется в зависимости от возраста детей и степени овладения ими игровыми навыками. Оценивая уровень развития игровой деятельности </w:t>
      </w:r>
      <w:r>
        <w:rPr>
          <w:rFonts w:ascii="Times New Roman" w:hAnsi="Times New Roman"/>
          <w:sz w:val="28"/>
        </w:rPr>
        <w:t xml:space="preserve">дошкольников, прежде всего, отмечают умение ребёнка включать в </w:t>
      </w:r>
      <w:r>
        <w:rPr>
          <w:rFonts w:ascii="Times New Roman" w:hAnsi="Times New Roman"/>
          <w:sz w:val="28"/>
        </w:rPr>
        <w:t>игру:</w:t>
      </w:r>
    </w:p>
    <w:p w14:paraId="0E000000">
      <w:pPr>
        <w:pStyle w:val="Style_1"/>
        <w:numPr>
          <w:ilvl w:val="0"/>
          <w:numId w:val="2"/>
        </w:numPr>
        <w:spacing w:line="240" w:lineRule="auto"/>
        <w:ind w:firstLine="130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 </w:t>
      </w:r>
      <w:r>
        <w:rPr>
          <w:rFonts w:ascii="Times New Roman" w:hAnsi="Times New Roman"/>
          <w:sz w:val="28"/>
        </w:rPr>
        <w:t>условные действия с предметом;</w:t>
      </w:r>
    </w:p>
    <w:p w14:paraId="0F000000">
      <w:pPr>
        <w:pStyle w:val="Style_1"/>
        <w:numPr>
          <w:ilvl w:val="0"/>
          <w:numId w:val="2"/>
        </w:numPr>
        <w:spacing w:line="240" w:lineRule="auto"/>
        <w:ind w:firstLine="130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</w:t>
      </w:r>
      <w:r>
        <w:rPr>
          <w:rFonts w:ascii="Times New Roman" w:hAnsi="Times New Roman"/>
          <w:sz w:val="28"/>
        </w:rPr>
        <w:t>ролевые диалоги;</w:t>
      </w:r>
    </w:p>
    <w:p w14:paraId="10000000">
      <w:pPr>
        <w:pStyle w:val="Style_1"/>
        <w:numPr>
          <w:ilvl w:val="0"/>
          <w:numId w:val="2"/>
        </w:numPr>
        <w:spacing w:line="240" w:lineRule="auto"/>
        <w:ind w:firstLine="130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 </w:t>
      </w:r>
      <w:r>
        <w:rPr>
          <w:rFonts w:ascii="Times New Roman" w:hAnsi="Times New Roman"/>
          <w:sz w:val="28"/>
        </w:rPr>
        <w:t>комбинации разнообразных игровых событий.</w:t>
      </w:r>
    </w:p>
    <w:p w14:paraId="11000000">
      <w:pPr>
        <w:pStyle w:val="Style_1"/>
        <w:tabs>
          <w:tab w:leader="none" w:pos="708" w:val="clear"/>
          <w:tab w:leader="none" w:pos="993" w:val="left"/>
        </w:tabs>
        <w:spacing w:line="24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Диапазон игровых умений детей различного возраста существенно различается:</w:t>
      </w:r>
    </w:p>
    <w:tbl>
      <w:tblPr>
        <w:tblInd w:type="dxa" w:w="-3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48"/>
        <w:gridCol w:w="3148"/>
        <w:gridCol w:w="3149"/>
      </w:tblGrid>
      <w:tr>
        <w:tc>
          <w:tcPr>
            <w:tcW w:type="dxa" w:w="3148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2000000">
            <w:pPr>
              <w:pStyle w:val="Style_1"/>
              <w:spacing w:line="240" w:lineRule="auto"/>
              <w:ind w:firstLine="13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3-4 года</w:t>
            </w:r>
            <w:r>
              <w:rPr>
                <w:rFonts w:ascii="Times New Roman" w:hAnsi="Times New Roman"/>
                <w:sz w:val="28"/>
              </w:rPr>
              <w:t xml:space="preserve"> (младший дошкольный возраст)</w:t>
            </w:r>
          </w:p>
        </w:tc>
        <w:tc>
          <w:tcPr>
            <w:tcW w:type="dxa" w:w="3148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3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b w:val="1"/>
                <w:sz w:val="28"/>
              </w:rPr>
              <w:t>4-5 лет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4000000">
            <w:pPr>
              <w:pStyle w:val="Style_1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(средний дошкольный возраст)</w:t>
            </w:r>
          </w:p>
        </w:tc>
        <w:tc>
          <w:tcPr>
            <w:tcW w:type="dxa" w:w="314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5000000">
            <w:pPr>
              <w:pStyle w:val="Style_1"/>
              <w:spacing w:line="240" w:lineRule="auto"/>
              <w:ind w:firstLine="1304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5-7 лет </w:t>
            </w:r>
          </w:p>
          <w:p w14:paraId="16000000">
            <w:pPr>
              <w:pStyle w:val="Style_1"/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(старший дошкольный возраст)</w:t>
            </w:r>
          </w:p>
        </w:tc>
      </w:tr>
      <w:tr>
        <w:tc>
          <w:tcPr>
            <w:tcW w:type="dxa" w:w="3148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7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-может осуществлять условные действия с  игрушками и предметами-заместителями, выстраивает их в смысловые цепочки </w:t>
            </w:r>
          </w:p>
          <w:p w14:paraId="18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9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вступает в кратковременный контакт со сверстниками </w:t>
            </w:r>
          </w:p>
        </w:tc>
        <w:tc>
          <w:tcPr>
            <w:tcW w:type="dxa" w:w="3148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A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-может принимать и последовательно изменять игровые роли, реализуя их через действия с предметами  и </w:t>
            </w:r>
            <w:r>
              <w:rPr>
                <w:rFonts w:ascii="Times New Roman" w:hAnsi="Times New Roman"/>
                <w:sz w:val="28"/>
              </w:rPr>
              <w:t xml:space="preserve">ролевую речь </w:t>
            </w:r>
          </w:p>
          <w:p w14:paraId="1B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C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D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вступает в </w:t>
            </w:r>
            <w:r>
              <w:rPr>
                <w:rFonts w:ascii="Times New Roman" w:hAnsi="Times New Roman"/>
                <w:sz w:val="28"/>
              </w:rPr>
              <w:t xml:space="preserve">ролевые взаимоотношения с  партнером-сверстником </w:t>
            </w:r>
          </w:p>
        </w:tc>
        <w:tc>
          <w:tcPr>
            <w:tcW w:type="dxa" w:w="314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1E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может развертывать в </w:t>
            </w:r>
            <w:r>
              <w:rPr>
                <w:rFonts w:ascii="Times New Roman" w:hAnsi="Times New Roman"/>
                <w:sz w:val="28"/>
              </w:rPr>
              <w:t xml:space="preserve">игре разнообразные последовательные события, комбинируя их согласно своему замыслу и замыслам </w:t>
            </w:r>
          </w:p>
          <w:p w14:paraId="1F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партнёров</w:t>
            </w:r>
          </w:p>
          <w:p w14:paraId="20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21000000">
            <w:pPr>
              <w:pStyle w:val="Style_1"/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реализовать </w:t>
            </w:r>
            <w:r>
              <w:rPr>
                <w:rFonts w:ascii="Times New Roman" w:hAnsi="Times New Roman"/>
                <w:sz w:val="28"/>
              </w:rPr>
              <w:t xml:space="preserve">сюжетные  события через </w:t>
            </w:r>
            <w:r>
              <w:rPr>
                <w:rFonts w:ascii="Times New Roman" w:hAnsi="Times New Roman"/>
                <w:sz w:val="28"/>
              </w:rPr>
              <w:t xml:space="preserve">ролевые взаимоотношения и предметные действия </w:t>
            </w:r>
          </w:p>
        </w:tc>
      </w:tr>
    </w:tbl>
    <w:p w14:paraId="22000000">
      <w:pPr>
        <w:pStyle w:val="Style_1"/>
        <w:spacing w:line="240" w:lineRule="auto"/>
        <w:ind w:firstLine="1304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– самостоятельная психическая реальность, уникальный и неповторимый мир детства. В более систематизированном виде игра предстаёт перед нами как средство:</w:t>
      </w:r>
    </w:p>
    <w:p w14:paraId="24000000">
      <w:pPr>
        <w:pStyle w:val="Style_1"/>
        <w:numPr>
          <w:ilvl w:val="0"/>
          <w:numId w:val="3"/>
        </w:numPr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познания (усвоения новых знаний);</w:t>
      </w:r>
    </w:p>
    <w:p w14:paraId="25000000">
      <w:pPr>
        <w:pStyle w:val="Style_1"/>
        <w:numPr>
          <w:ilvl w:val="0"/>
          <w:numId w:val="3"/>
        </w:numPr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эмоциональности, усиления жизнерадостности и преодоления негативных чувств;</w:t>
      </w:r>
    </w:p>
    <w:p w14:paraId="26000000">
      <w:pPr>
        <w:pStyle w:val="Style_1"/>
        <w:numPr>
          <w:ilvl w:val="0"/>
          <w:numId w:val="3"/>
        </w:numPr>
        <w:tabs>
          <w:tab w:leader="none" w:pos="0" w:val="left"/>
          <w:tab w:leader="none" w:pos="708" w:val="clear"/>
        </w:tabs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самовыражения, раскрытия своего творческого потенциала, возможностей и способностей;</w:t>
      </w:r>
    </w:p>
    <w:p w14:paraId="27000000">
      <w:pPr>
        <w:pStyle w:val="Style_1"/>
        <w:numPr>
          <w:ilvl w:val="0"/>
          <w:numId w:val="3"/>
        </w:numPr>
        <w:tabs>
          <w:tab w:leader="none" w:pos="0" w:val="left"/>
          <w:tab w:leader="none" w:pos="708" w:val="clear"/>
        </w:tabs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приобретения коммуникативного опыта через умение принимать и играть роли;</w:t>
      </w:r>
    </w:p>
    <w:p w14:paraId="28000000">
      <w:pPr>
        <w:pStyle w:val="Style_1"/>
        <w:numPr>
          <w:ilvl w:val="0"/>
          <w:numId w:val="3"/>
        </w:numPr>
        <w:tabs>
          <w:tab w:leader="none" w:pos="0" w:val="left"/>
          <w:tab w:leader="none" w:pos="708" w:val="clear"/>
        </w:tabs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гибкого, ситуативного, альтернативного мышления и непосредственности в общении;</w:t>
      </w:r>
    </w:p>
    <w:p w14:paraId="29000000">
      <w:pPr>
        <w:pStyle w:val="Style_1"/>
        <w:numPr>
          <w:ilvl w:val="0"/>
          <w:numId w:val="3"/>
        </w:numPr>
        <w:tabs>
          <w:tab w:leader="none" w:pos="0" w:val="left"/>
          <w:tab w:leader="none" w:pos="708" w:val="clear"/>
        </w:tabs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психических процессов, в том числе воображения, внимания, памяти, мышления, эмоционально- волевых процессов;</w:t>
      </w:r>
    </w:p>
    <w:p w14:paraId="2A000000">
      <w:pPr>
        <w:pStyle w:val="Style_1"/>
        <w:numPr>
          <w:ilvl w:val="0"/>
          <w:numId w:val="3"/>
        </w:numPr>
        <w:tabs>
          <w:tab w:leader="none" w:pos="0" w:val="left"/>
          <w:tab w:leader="none" w:pos="708" w:val="clear"/>
        </w:tabs>
        <w:spacing w:line="240" w:lineRule="auto"/>
        <w:ind w:hanging="36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социализации (приобщения к социуму).</w:t>
      </w:r>
    </w:p>
    <w:p w14:paraId="2B000000">
      <w:pPr>
        <w:pStyle w:val="Style_1"/>
        <w:spacing w:line="240" w:lineRule="auto"/>
        <w:ind w:firstLine="0" w:left="0"/>
        <w:rPr>
          <w:rFonts w:ascii="Times New Roman" w:hAnsi="Times New Roman"/>
          <w:sz w:val="28"/>
        </w:rPr>
      </w:pPr>
    </w:p>
    <w:p w14:paraId="2C000000">
      <w:pPr>
        <w:spacing w:line="24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Ранее уже говорилось, что в раннем возрасте начинают развиваться элементы ролевой игры. А в дошкольном возрасте игра становится ведущим видом деятельности, в процессе которой происходят качественные изменения психики ребёнка. В сюжетно-ролевой игре ре</w:t>
      </w:r>
      <w:r>
        <w:rPr>
          <w:rFonts w:ascii="Times New Roman" w:hAnsi="Times New Roman"/>
          <w:i w:val="0"/>
          <w:sz w:val="28"/>
        </w:rPr>
        <w:t>бёнок не только замещает предметы, но и берёт на себя ту или иную роль и начинает действовать в соответствии с этой ролью. В игре ребёнку впервые открываются отношения, существующие  между людьми в процессе их трудовой деятельности, их права и обязанности.</w:t>
      </w:r>
    </w:p>
    <w:p w14:paraId="2D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Обязанности по отношению к окружающим – это то, что ребёнок чувствует необходимым исполнять, исходя из роли, которую он взял на себя.</w:t>
      </w:r>
    </w:p>
    <w:p w14:paraId="2E000000">
      <w:pPr>
        <w:pStyle w:val="Style_1"/>
        <w:tabs>
          <w:tab w:leader="none" w:pos="708" w:val="clear"/>
          <w:tab w:leader="none" w:pos="709" w:val="left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ролевой игре дети отражают окружающее их многообразие действительности. Они воспроизводят сцены из семейного быта, из трудовой деятельности</w:t>
      </w:r>
      <w:r>
        <w:rPr>
          <w:rFonts w:ascii="Times New Roman" w:hAnsi="Times New Roman"/>
          <w:sz w:val="28"/>
        </w:rPr>
        <w:t xml:space="preserve"> и взаимоотношений взрослых и т.д. чем шире сфера действительности, с которой сталкиваются дети, чем разнообразнее сюжеты игр. Поэтому, естественно, младший дошкольник имеет ограниченное число сюжетов, а у старшего дошкольника они чрезвычайно разнообразны.</w:t>
      </w:r>
    </w:p>
    <w:p w14:paraId="2F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игры как деятельности можно выделить следующие элементы:</w:t>
      </w:r>
    </w:p>
    <w:p w14:paraId="31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мотив;</w:t>
      </w:r>
    </w:p>
    <w:p w14:paraId="32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игры;</w:t>
      </w:r>
    </w:p>
    <w:p w14:paraId="33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сюжет игры;</w:t>
      </w:r>
    </w:p>
    <w:p w14:paraId="34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игровое действие;</w:t>
      </w:r>
    </w:p>
    <w:p w14:paraId="35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игровая роль;</w:t>
      </w:r>
    </w:p>
    <w:p w14:paraId="36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воображаемая ситуация;</w:t>
      </w:r>
    </w:p>
    <w:p w14:paraId="37000000">
      <w:pPr>
        <w:pStyle w:val="Style_1"/>
        <w:numPr>
          <w:ilvl w:val="0"/>
          <w:numId w:val="4"/>
        </w:numPr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игровой материал.</w:t>
      </w:r>
    </w:p>
    <w:p w14:paraId="38000000">
      <w:pPr>
        <w:pStyle w:val="Style_1"/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Психологи определяют </w:t>
      </w:r>
      <w:r>
        <w:rPr>
          <w:rFonts w:ascii="Times New Roman" w:hAnsi="Times New Roman"/>
          <w:b w:val="1"/>
          <w:sz w:val="28"/>
        </w:rPr>
        <w:t>коммуникативные способности</w:t>
      </w:r>
      <w:r>
        <w:rPr>
          <w:rFonts w:ascii="Times New Roman" w:hAnsi="Times New Roman"/>
          <w:sz w:val="28"/>
        </w:rPr>
        <w:t xml:space="preserve"> как индивидуально-психологические особенности личности, обеспечивающие эффективность её общения и совместимость с другими людьми. Способность к общению включает в себя: </w:t>
      </w:r>
    </w:p>
    <w:p w14:paraId="3A000000">
      <w:pPr>
        <w:pStyle w:val="Style_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желание вступать в контакт с окружающими («Я хочу!»);  </w:t>
      </w:r>
    </w:p>
    <w:p w14:paraId="3B000000">
      <w:pPr>
        <w:pStyle w:val="Style_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умение организовать общение («Я умею!»), включающее умение слушать собеседника, умение эмоционально сопереживать, умение решать конфликтные ситуации; </w:t>
      </w:r>
    </w:p>
    <w:p w14:paraId="3C000000">
      <w:pPr>
        <w:pStyle w:val="Style_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знание норм и правил, которым необходимо следовать при общении с окружающими («Я знаю!»).</w:t>
      </w:r>
    </w:p>
    <w:p w14:paraId="3D000000">
      <w:pPr>
        <w:pStyle w:val="Style_1"/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3E000000">
      <w:pPr>
        <w:pStyle w:val="Style_1"/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задач организации жизни детей </w:t>
      </w:r>
      <w:r>
        <w:rPr>
          <w:rFonts w:ascii="Times New Roman" w:hAnsi="Times New Roman"/>
          <w:i w:val="1"/>
          <w:sz w:val="28"/>
        </w:rPr>
        <w:t>трех-четырех лет</w:t>
      </w:r>
      <w:r>
        <w:rPr>
          <w:rFonts w:ascii="Times New Roman" w:hAnsi="Times New Roman"/>
          <w:sz w:val="28"/>
        </w:rPr>
        <w:t xml:space="preserve"> является формирование умения играть рядом, не мешая друг другу, воспитание желания охотно играть вместе, то есть развитие навыков совместной игры. На четвёртом году жизни, дети переходят от отобразительной игры, в которой ребёнок копирует </w:t>
      </w:r>
      <w:r>
        <w:rPr>
          <w:rFonts w:ascii="Times New Roman" w:hAnsi="Times New Roman"/>
          <w:sz w:val="28"/>
        </w:rPr>
        <w:t>бытовые действия взрослого,  к сюжетно-ролевой игре, отражающей отношения людей, их характеры, настроения, от  одиночной игры к совместной игре. Однако ребёнок этого возраста не всегда может объяснить свои действия товарищу по игре, самостоятельно договори</w:t>
      </w:r>
      <w:r>
        <w:rPr>
          <w:rFonts w:ascii="Times New Roman" w:hAnsi="Times New Roman"/>
          <w:sz w:val="28"/>
        </w:rPr>
        <w:t xml:space="preserve">ться с ним. Опыт показывает, что нельзя пускать на самотёк развитие игры как деятельности. Важно постоянно изучать игровые интересы детей, уровень детских взаимоотношений и игровой деятельности в группе и в соответствии с этим осуществлять руководство ею. </w:t>
      </w:r>
    </w:p>
    <w:p w14:paraId="3F000000">
      <w:pPr>
        <w:pStyle w:val="Style_1"/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группе продолжается развитие сюжетно-ролевых игр. Это игры: «</w:t>
      </w:r>
      <w:r>
        <w:rPr>
          <w:rFonts w:ascii="Times New Roman" w:hAnsi="Times New Roman"/>
          <w:sz w:val="28"/>
        </w:rPr>
        <w:t>Семья», «Строители», «Шофёры», «Больница», «Детский сад». В дальнейшем игра строится по определённой структуре, используются интересные сюжеты, знакомые детям по жизненной практике или по художественной литературе. Это сюжеты с взаимодополнительными ролями</w:t>
      </w:r>
      <w:r>
        <w:rPr>
          <w:rFonts w:ascii="Times New Roman" w:hAnsi="Times New Roman"/>
          <w:sz w:val="28"/>
        </w:rPr>
        <w:t>, представляющие собой некоторое смысловое единство: «Парикмахерская», «Большая стирка» (мама - дети). «Автобус», «Поездка в деревню» (шофер – пассажиры). «Путешествие на корабле» (капитан – матросы). В этих играх происходит взаимодействие участников игры.</w:t>
      </w:r>
    </w:p>
    <w:p w14:paraId="40000000">
      <w:pPr>
        <w:pStyle w:val="Style_1"/>
        <w:tabs>
          <w:tab w:leader="none" w:pos="0" w:val="left"/>
          <w:tab w:leader="none" w:pos="708" w:val="clear"/>
        </w:tabs>
        <w:spacing w:line="240" w:lineRule="auto"/>
        <w:ind w:hanging="36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Детей нужно учить пеленать, носить на руках, катать на коляске, кормить из бутылочки, ласковое, внимательное отношен</w:t>
      </w:r>
      <w:r>
        <w:rPr>
          <w:rFonts w:ascii="Times New Roman" w:hAnsi="Times New Roman"/>
          <w:color w:val="000000"/>
          <w:sz w:val="28"/>
        </w:rPr>
        <w:t>ие к детям. При укладывании младенца подпевать: «Баю-баю-бай!» В это время все качают на руках, на коляске. Просят делать это осторожно, аккуратно. Провести обучающие занятия: «Куклы-младенцы», «Собираем Алёнушку на прогулку», «Постель для куклы-младенца».</w:t>
      </w:r>
    </w:p>
    <w:p w14:paraId="41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 из существенных условий развития игр — усвоение правил поведения, среди которых можно выделить следующие: </w:t>
      </w:r>
    </w:p>
    <w:p w14:paraId="42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играть дружно (не мешать товарищу, не отнимать игрушки, принимать в игру любого желающего в ней участвовать);</w:t>
      </w:r>
    </w:p>
    <w:p w14:paraId="43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2) поддерживать в группе порядок (не разговаривать громко, чтобы не мешать другим детям, не разбрасывать игрушки); </w:t>
      </w:r>
    </w:p>
    <w:p w14:paraId="44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беречь игрушки (не ломать, не рвать, убирать на место); </w:t>
      </w:r>
    </w:p>
    <w:p w14:paraId="45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помогать товарищам (делиться игрушками, подавать материал, научился чему-то сам — научи другого ребенка).</w:t>
      </w:r>
    </w:p>
    <w:p w14:paraId="46000000">
      <w:pPr>
        <w:pStyle w:val="Style_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Ребёнок в игровой деятельности сталкивается с необходимостью:</w:t>
      </w:r>
    </w:p>
    <w:p w14:paraId="47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устанавливать контакты в игре;</w:t>
      </w:r>
    </w:p>
    <w:p w14:paraId="48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соблюдать нормы поведения;</w:t>
      </w:r>
    </w:p>
    <w:p w14:paraId="49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приспосабливать свое поведение к конкретной ситуации;</w:t>
      </w:r>
    </w:p>
    <w:p w14:paraId="4A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 владеть навыками игровой деятельности.</w:t>
      </w:r>
    </w:p>
    <w:p w14:paraId="4B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4C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4D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4E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4F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0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1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2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3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4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6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7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8000000">
      <w:pPr>
        <w:pStyle w:val="Style_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9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МБДОУ Детский сад №27 "Бобренок"</w:t>
      </w:r>
    </w:p>
    <w:p w14:paraId="5A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B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C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D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E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5F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0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1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2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3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4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5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6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36"/>
        </w:rPr>
        <w:t>Конс</w:t>
      </w:r>
      <w:r>
        <w:rPr>
          <w:rFonts w:ascii="Times New Roman" w:hAnsi="Times New Roman"/>
          <w:b w:val="1"/>
          <w:color w:val="000000"/>
          <w:sz w:val="36"/>
        </w:rPr>
        <w:t>ультация</w:t>
      </w:r>
      <w:r>
        <w:rPr>
          <w:rFonts w:ascii="Times New Roman" w:hAnsi="Times New Roman"/>
          <w:b w:val="1"/>
          <w:color w:val="000000"/>
          <w:sz w:val="36"/>
        </w:rPr>
        <w:t xml:space="preserve"> для педагогов </w:t>
      </w:r>
    </w:p>
    <w:p w14:paraId="67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36"/>
        </w:rPr>
        <w:t>"Сюжетно-ролевая игра как средство развития коммуникативных способностей у дошкольников"</w:t>
      </w:r>
    </w:p>
    <w:p w14:paraId="68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9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A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B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C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D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E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F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0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1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2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3000000">
      <w:pPr>
        <w:pStyle w:val="Style_1"/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14:paraId="74000000">
      <w:pPr>
        <w:pStyle w:val="Style_1"/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Подготовила и провела:</w:t>
      </w:r>
    </w:p>
    <w:p w14:paraId="75000000">
      <w:pPr>
        <w:pStyle w:val="Style_1"/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воспитатель высшей квалификационной категории</w:t>
      </w:r>
    </w:p>
    <w:p w14:paraId="76000000">
      <w:pPr>
        <w:pStyle w:val="Style_1"/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Рикардо Гомес И.В.</w:t>
      </w:r>
    </w:p>
    <w:p w14:paraId="77000000">
      <w:pPr>
        <w:pStyle w:val="Style_1"/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14:paraId="78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9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A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B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C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D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E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F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80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81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82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83000000">
      <w:pPr>
        <w:pStyle w:val="Style_1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2024г.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2024-03-12T05:29:31Z</dcterms:modified>
</cp:coreProperties>
</file>